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Pr="008523E8" w:rsidRDefault="00B91400" w:rsidP="00866EE2">
      <w:pPr>
        <w:spacing w:before="141"/>
        <w:jc w:val="center"/>
        <w:rPr>
          <w:b/>
          <w:sz w:val="24"/>
        </w:rPr>
      </w:pPr>
      <w:bookmarkStart w:id="0" w:name="_GoBack"/>
      <w:r w:rsidRPr="008523E8">
        <w:rPr>
          <w:b/>
          <w:sz w:val="24"/>
        </w:rPr>
        <w:t>5. Оценкакачествапсихолого-педагогическихусловийдошкольного</w:t>
      </w:r>
      <w:r w:rsidRPr="008523E8">
        <w:rPr>
          <w:b/>
          <w:spacing w:val="-2"/>
          <w:sz w:val="24"/>
        </w:rPr>
        <w:t>образования</w:t>
      </w:r>
    </w:p>
    <w:bookmarkEnd w:id="0"/>
    <w:p w:rsidR="00B91400" w:rsidRPr="008523E8" w:rsidRDefault="00B91400" w:rsidP="00B91400">
      <w:pPr>
        <w:jc w:val="center"/>
        <w:rPr>
          <w:b/>
          <w:sz w:val="24"/>
          <w:szCs w:val="26"/>
        </w:rPr>
      </w:pPr>
    </w:p>
    <w:p w:rsidR="00B91400" w:rsidRPr="008523E8" w:rsidRDefault="00B91400" w:rsidP="00B91400">
      <w:pPr>
        <w:tabs>
          <w:tab w:val="left" w:pos="16280"/>
        </w:tabs>
        <w:spacing w:line="273" w:lineRule="exact"/>
        <w:ind w:right="-22"/>
        <w:jc w:val="center"/>
        <w:rPr>
          <w:b/>
          <w:sz w:val="24"/>
        </w:rPr>
      </w:pPr>
      <w:r w:rsidRPr="008523E8">
        <w:rPr>
          <w:b/>
          <w:sz w:val="24"/>
        </w:rPr>
        <w:t>Методсбораинформации–самоанализдеятельностиДОО/анализмуниципальнымэкспертом</w:t>
      </w:r>
      <w:r>
        <w:rPr>
          <w:b/>
          <w:sz w:val="24"/>
        </w:rPr>
        <w:t>/региональным экспертом</w:t>
      </w:r>
      <w:r w:rsidRPr="008523E8">
        <w:rPr>
          <w:b/>
          <w:sz w:val="24"/>
        </w:rPr>
        <w:t>(заполнениечек-</w:t>
      </w:r>
      <w:r w:rsidRPr="008523E8">
        <w:rPr>
          <w:b/>
          <w:spacing w:val="-2"/>
          <w:sz w:val="24"/>
        </w:rPr>
        <w:t>листа)</w:t>
      </w:r>
    </w:p>
    <w:p w:rsidR="00B91400" w:rsidRPr="000D1FF6" w:rsidRDefault="00B91400" w:rsidP="00B91400">
      <w:pPr>
        <w:ind w:right="207"/>
        <w:jc w:val="center"/>
        <w:rPr>
          <w:i/>
          <w:sz w:val="24"/>
        </w:rPr>
      </w:pPr>
    </w:p>
    <w:p w:rsidR="00B91400" w:rsidRPr="008523E8" w:rsidRDefault="00B91400" w:rsidP="00B91400">
      <w:pPr>
        <w:spacing w:before="8"/>
        <w:rPr>
          <w:i/>
          <w:sz w:val="24"/>
          <w:szCs w:val="26"/>
        </w:rPr>
      </w:pPr>
    </w:p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208"/>
        <w:gridCol w:w="922"/>
        <w:gridCol w:w="1450"/>
        <w:gridCol w:w="14"/>
      </w:tblGrid>
      <w:tr w:rsidR="00B91400" w:rsidRPr="008523E8" w:rsidTr="00DE3969">
        <w:trPr>
          <w:gridAfter w:val="1"/>
          <w:wAfter w:w="14" w:type="dxa"/>
          <w:trHeight w:val="585"/>
          <w:jc w:val="center"/>
        </w:trPr>
        <w:tc>
          <w:tcPr>
            <w:tcW w:w="898" w:type="dxa"/>
          </w:tcPr>
          <w:p w:rsidR="00B91400" w:rsidRPr="00B3352E" w:rsidRDefault="00B91400" w:rsidP="00DE3969">
            <w:pPr>
              <w:rPr>
                <w:sz w:val="24"/>
                <w:lang w:val="ru-RU"/>
              </w:rPr>
            </w:pPr>
          </w:p>
        </w:tc>
        <w:tc>
          <w:tcPr>
            <w:tcW w:w="6616" w:type="dxa"/>
          </w:tcPr>
          <w:p w:rsidR="00B91400" w:rsidRPr="00B3352E" w:rsidRDefault="00B91400" w:rsidP="00DE3969">
            <w:pPr>
              <w:rPr>
                <w:sz w:val="24"/>
                <w:lang w:val="ru-RU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b/>
                <w:sz w:val="24"/>
              </w:rPr>
            </w:pPr>
            <w:r w:rsidRPr="008523E8">
              <w:rPr>
                <w:b/>
                <w:sz w:val="24"/>
              </w:rPr>
              <w:t>Оценка</w:t>
            </w:r>
            <w:r w:rsidRPr="008523E8">
              <w:rPr>
                <w:b/>
                <w:spacing w:val="-2"/>
                <w:sz w:val="24"/>
              </w:rPr>
              <w:t>критерия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b/>
                <w:sz w:val="24"/>
              </w:rPr>
            </w:pPr>
            <w:r w:rsidRPr="008523E8"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spacing w:line="273" w:lineRule="exact"/>
              <w:ind w:right="181"/>
              <w:jc w:val="center"/>
              <w:rPr>
                <w:b/>
                <w:sz w:val="24"/>
              </w:rPr>
            </w:pPr>
            <w:r w:rsidRPr="008523E8">
              <w:rPr>
                <w:b/>
                <w:spacing w:val="-2"/>
                <w:sz w:val="24"/>
              </w:rPr>
              <w:t>Итоговый</w:t>
            </w:r>
          </w:p>
          <w:p w:rsidR="00B91400" w:rsidRPr="008523E8" w:rsidRDefault="00B91400" w:rsidP="00DE3969">
            <w:pPr>
              <w:spacing w:before="17"/>
              <w:ind w:right="125"/>
              <w:jc w:val="center"/>
              <w:rPr>
                <w:b/>
                <w:sz w:val="24"/>
              </w:rPr>
            </w:pPr>
            <w:r w:rsidRPr="008523E8">
              <w:rPr>
                <w:b/>
                <w:spacing w:val="-4"/>
                <w:sz w:val="24"/>
              </w:rPr>
              <w:t>балл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</w:tcPr>
          <w:p w:rsidR="00B91400" w:rsidRPr="008523E8" w:rsidRDefault="00B91400" w:rsidP="00DE3969">
            <w:pPr>
              <w:spacing w:line="273" w:lineRule="exact"/>
              <w:jc w:val="center"/>
              <w:rPr>
                <w:b/>
                <w:sz w:val="24"/>
              </w:rPr>
            </w:pPr>
            <w:r w:rsidRPr="008523E8"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11210" w:type="dxa"/>
            <w:gridSpan w:val="5"/>
          </w:tcPr>
          <w:p w:rsidR="00B91400" w:rsidRPr="008523E8" w:rsidRDefault="00B91400" w:rsidP="00DE3969">
            <w:pPr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8523E8">
              <w:rPr>
                <w:b/>
                <w:sz w:val="24"/>
                <w:lang w:val="ru-RU"/>
              </w:rPr>
              <w:t>Наличиевозможностейдлясоциально-личностного развитияребенкавпроцессеорганизацииразличныхвидов</w:t>
            </w:r>
            <w:r w:rsidRPr="008523E8">
              <w:rPr>
                <w:b/>
                <w:spacing w:val="-2"/>
                <w:sz w:val="24"/>
                <w:lang w:val="ru-RU"/>
              </w:rPr>
              <w:t>деятельности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1.1.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 практику ДОО введены «знаки-символы» – ориентиры, позволяющиекаждомуребенкусамостоятельноопределить границы игрового времени и пространства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20869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1.2.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Оформление всех групп ДОО способствует поддержанию эмоциональногокомфорта(созданыуголкиуюта,уединения, релаксационные зоны)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20869" w:rsidRDefault="00B91400" w:rsidP="00DE3969">
            <w:pPr>
              <w:jc w:val="center"/>
              <w:rPr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20869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556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1.3.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Оформление всех групп ДОО способствует поддержанию эмоциональногокомфорта(широкопредставленыпродукты детского творчества)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20869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20869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1.4.</w:t>
            </w:r>
          </w:p>
        </w:tc>
        <w:tc>
          <w:tcPr>
            <w:tcW w:w="6616" w:type="dxa"/>
            <w:vMerge w:val="restart"/>
            <w:tcBorders>
              <w:left w:val="single" w:sz="4" w:space="0" w:color="auto"/>
            </w:tcBorders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ОформлениевсехгруппДООспособствуетподдержанию эмоционального комфорта (применяется практика</w:t>
            </w:r>
          </w:p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«виртуального участия»вобразовательных</w:t>
            </w:r>
            <w:r w:rsidRPr="008523E8">
              <w:rPr>
                <w:spacing w:val="-2"/>
                <w:sz w:val="24"/>
                <w:lang w:val="ru-RU"/>
              </w:rPr>
              <w:t>мероприятиях</w:t>
            </w:r>
            <w:r w:rsidRPr="001272EB">
              <w:rPr>
                <w:sz w:val="24"/>
                <w:lang w:val="ru-RU"/>
              </w:rPr>
              <w:t xml:space="preserve"> временноотсутствующих</w:t>
            </w:r>
            <w:r w:rsidRPr="001272EB">
              <w:rPr>
                <w:spacing w:val="-2"/>
                <w:sz w:val="24"/>
                <w:lang w:val="ru-RU"/>
              </w:rPr>
              <w:t>детей)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lef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lef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B91400" w:rsidRPr="008523E8" w:rsidRDefault="00B91400" w:rsidP="00DE3969">
            <w:pPr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B91400" w:rsidRPr="008523E8" w:rsidRDefault="00B91400" w:rsidP="00DE3969">
            <w:pPr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/>
        </w:tc>
        <w:tc>
          <w:tcPr>
            <w:tcW w:w="66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20869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B91400" w:rsidRPr="00A93C2D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3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spacing w:line="268" w:lineRule="exact"/>
              <w:rPr>
                <w:sz w:val="24"/>
              </w:rPr>
            </w:pPr>
            <w:r w:rsidRPr="00A93C2D">
              <w:rPr>
                <w:spacing w:val="-4"/>
                <w:sz w:val="24"/>
              </w:rPr>
              <w:t>1.5.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rPr>
                <w:sz w:val="24"/>
                <w:lang w:val="ru-RU"/>
              </w:rPr>
            </w:pPr>
            <w:r w:rsidRPr="00A93C2D">
              <w:rPr>
                <w:sz w:val="24"/>
                <w:lang w:val="ru-RU"/>
              </w:rPr>
              <w:t>Оформление всех групп ДОО способствует поддержанию эмоциональногокомфорта(внедренытехнологииразвития эмоционального интеллекта детей)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A93C2D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spacing w:line="268" w:lineRule="exact"/>
              <w:rPr>
                <w:sz w:val="24"/>
              </w:rPr>
            </w:pPr>
            <w:r w:rsidRPr="00A93C2D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jc w:val="center"/>
              <w:rPr>
                <w:lang w:val="ru-RU"/>
              </w:rPr>
            </w:pPr>
            <w:r w:rsidRPr="00A93C2D">
              <w:rPr>
                <w:lang w:val="ru-RU"/>
              </w:rPr>
              <w:t>3</w:t>
            </w:r>
          </w:p>
        </w:tc>
      </w:tr>
      <w:tr w:rsidR="00B91400" w:rsidRPr="00A93C2D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A93C2D">
              <w:rPr>
                <w:sz w:val="24"/>
              </w:rPr>
              <w:t>Скорееда,чем</w:t>
            </w:r>
            <w:r w:rsidRPr="00A93C2D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spacing w:line="268" w:lineRule="exact"/>
              <w:rPr>
                <w:sz w:val="24"/>
              </w:rPr>
            </w:pPr>
            <w:r w:rsidRPr="00A93C2D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A93C2D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lastRenderedPageBreak/>
              <w:t>1.6.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Педагоги в реализации образовательной деятельности с детьми используют «доброжелательные» технологии («рефлексивныйкруг»,«клубныйчас»,«план-дело-анализ»,</w:t>
            </w:r>
          </w:p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«утрорадостныхвстреч»и</w:t>
            </w:r>
            <w:r w:rsidRPr="008523E8">
              <w:rPr>
                <w:spacing w:val="-4"/>
                <w:sz w:val="24"/>
                <w:lang w:val="ru-RU"/>
              </w:rPr>
              <w:t>др.)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1.7.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(игровая)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1.8.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(художественно-продуктивная)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1.9.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(исследовательская)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311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1.10.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(двигательная)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1.11.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(музыкальная)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1.12.</w:t>
            </w:r>
          </w:p>
        </w:tc>
        <w:tc>
          <w:tcPr>
            <w:tcW w:w="6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Образовательнаядеятельностьорганизуетсявспецифических видах детской деятельности (коммуникативная)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</w:tbl>
    <w:p w:rsidR="00B91400" w:rsidRDefault="00B91400" w:rsidP="00B91400"/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208"/>
        <w:gridCol w:w="922"/>
        <w:gridCol w:w="1450"/>
        <w:gridCol w:w="14"/>
      </w:tblGrid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</w:tcPr>
          <w:p w:rsidR="00B91400" w:rsidRPr="008523E8" w:rsidRDefault="00B91400" w:rsidP="00DE3969"/>
        </w:tc>
        <w:tc>
          <w:tcPr>
            <w:tcW w:w="6616" w:type="dxa"/>
          </w:tcPr>
          <w:p w:rsidR="00B91400" w:rsidRPr="008523E8" w:rsidRDefault="00B91400" w:rsidP="00DE3969"/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3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1.13.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ВДОО</w:t>
            </w:r>
            <w:r w:rsidRPr="00FE4CCC">
              <w:rPr>
                <w:sz w:val="24"/>
                <w:lang w:val="ru-RU"/>
              </w:rPr>
              <w:t>внедряютсятехнологиираннегоразвития</w:t>
            </w:r>
            <w:r w:rsidRPr="00FE4CCC">
              <w:rPr>
                <w:spacing w:val="-2"/>
                <w:sz w:val="24"/>
                <w:lang w:val="ru-RU"/>
              </w:rPr>
              <w:t>детей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FE4CCC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1.14.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Обучающиесядемонстрируютвысокиерезультатыв конкурсах (победитель, призер, лауреат)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7C1E92" w:rsidRDefault="007C1E92" w:rsidP="00DE3969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017BEE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</w:tcPr>
          <w:p w:rsidR="00B91400" w:rsidRPr="008523E8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8523E8"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1210" w:type="dxa"/>
            <w:gridSpan w:val="5"/>
          </w:tcPr>
          <w:p w:rsidR="00B91400" w:rsidRPr="008523E8" w:rsidRDefault="00B91400" w:rsidP="00DE3969">
            <w:pPr>
              <w:spacing w:line="272" w:lineRule="exact"/>
              <w:jc w:val="center"/>
              <w:rPr>
                <w:b/>
                <w:sz w:val="24"/>
                <w:lang w:val="ru-RU"/>
              </w:rPr>
            </w:pPr>
            <w:r w:rsidRPr="008523E8">
              <w:rPr>
                <w:b/>
                <w:sz w:val="24"/>
                <w:lang w:val="ru-RU"/>
              </w:rPr>
              <w:t>Характервзаимодействиясотрудников сдетьми и</w:t>
            </w:r>
            <w:r w:rsidRPr="008523E8">
              <w:rPr>
                <w:b/>
                <w:spacing w:val="-2"/>
                <w:sz w:val="24"/>
                <w:lang w:val="ru-RU"/>
              </w:rPr>
              <w:t>родителями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2.1.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ВзаимодействиевДООвыстроенонаоснове«Кодекса дружелюбного общения»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2.2.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ВДООвнедреныдистанционныетехнологииподдержки родителей («телеобразование»)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017BEE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4"/>
                <w:sz w:val="24"/>
              </w:rPr>
              <w:t>2.3.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ВДООвнедреныдистанционныетехнологииподдержки родителей (дистанционное консультирование)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017BEE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2.4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Отсутствуютобоснованныежалобыотродителейна деятельность ДОО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B6664A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/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2.5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Родителиобучающихсяучаствуютвзаседаниях коллегиальных органов управления ДОО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B6664A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3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2.6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Педагогиимеютсоответствующийэтическимнормам внешний облик</w:t>
            </w: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73" w:lineRule="exact"/>
              <w:ind w:right="114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0" w:type="dxa"/>
          </w:tcPr>
          <w:p w:rsidR="00B91400" w:rsidRPr="00B6664A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</w:tcPr>
          <w:p w:rsidR="00B91400" w:rsidRPr="008523E8" w:rsidRDefault="00B91400" w:rsidP="00DE3969">
            <w:pPr>
              <w:spacing w:line="268" w:lineRule="exact"/>
              <w:ind w:right="114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0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</w:tbl>
    <w:p w:rsidR="00B91400" w:rsidRDefault="00B91400" w:rsidP="00B91400"/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201"/>
        <w:gridCol w:w="922"/>
        <w:gridCol w:w="1457"/>
        <w:gridCol w:w="14"/>
      </w:tblGrid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rPr>
                <w:sz w:val="24"/>
              </w:rPr>
            </w:pP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3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2.7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Педагогиреализуютмероприятияпопродвижениюсемейных традиций и ценностей и вовлечению родителей в образовательный процесс («образовательные афиши»,</w:t>
            </w:r>
          </w:p>
          <w:p w:rsidR="00B91400" w:rsidRPr="008523E8" w:rsidRDefault="00B91400" w:rsidP="00DE3969">
            <w:pPr>
              <w:spacing w:line="274" w:lineRule="exact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«маршруты входного дня», технологии здоровьеориентированногодосуга,раннейпрофориентации)</w:t>
            </w: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7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B91400" w:rsidRPr="002B558D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470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4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2.8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ДООактивно ведет страницувсоциальных</w:t>
            </w:r>
            <w:r w:rsidRPr="008523E8">
              <w:rPr>
                <w:spacing w:val="-4"/>
                <w:sz w:val="24"/>
                <w:lang w:val="ru-RU"/>
              </w:rPr>
              <w:t>сетях</w:t>
            </w: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7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B91400" w:rsidRPr="002B558D" w:rsidRDefault="00B91400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2.9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Педагогисвысшейквалификационнойкатегориейимеют профессиональные страницы в Интернет-ресурсе</w:t>
            </w: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7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B91400" w:rsidRPr="007C1E92" w:rsidRDefault="007C1E92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2B558D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2B558D" w:rsidRDefault="00B91400" w:rsidP="00DE3969">
            <w:pPr>
              <w:jc w:val="center"/>
              <w:rPr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pacing w:val="-4"/>
                <w:sz w:val="24"/>
              </w:rPr>
              <w:t>2.10</w:t>
            </w:r>
          </w:p>
        </w:tc>
        <w:tc>
          <w:tcPr>
            <w:tcW w:w="6616" w:type="dxa"/>
            <w:vMerge w:val="restart"/>
          </w:tcPr>
          <w:p w:rsidR="00B91400" w:rsidRPr="004E1915" w:rsidRDefault="00B91400" w:rsidP="00DE3969">
            <w:pPr>
              <w:spacing w:line="237" w:lineRule="auto"/>
              <w:rPr>
                <w:sz w:val="24"/>
                <w:lang w:val="ru-RU"/>
              </w:rPr>
            </w:pPr>
            <w:r w:rsidRPr="004E1915">
              <w:rPr>
                <w:sz w:val="24"/>
                <w:lang w:val="ru-RU"/>
              </w:rPr>
              <w:t>ДООвовлеченвмероприятиясоциально-ориентированной направленности, волонтерские акции</w:t>
            </w: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77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Скорееда,чем</w:t>
            </w: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B91400" w:rsidRPr="00DA6678" w:rsidRDefault="00B91400" w:rsidP="00DE3969">
            <w:pPr>
              <w:jc w:val="center"/>
              <w:rPr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Скореенет,чем</w:t>
            </w: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8523E8" w:rsidRDefault="00E53FFA" w:rsidP="00DE39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 w:val="restart"/>
          </w:tcPr>
          <w:p w:rsidR="00B91400" w:rsidRPr="004E1915" w:rsidRDefault="00B91400" w:rsidP="00DE3969">
            <w:pPr>
              <w:spacing w:line="273" w:lineRule="exact"/>
              <w:rPr>
                <w:sz w:val="24"/>
              </w:rPr>
            </w:pPr>
            <w:r w:rsidRPr="004E1915">
              <w:rPr>
                <w:spacing w:val="-4"/>
                <w:sz w:val="24"/>
              </w:rPr>
              <w:t>2.11</w:t>
            </w:r>
          </w:p>
        </w:tc>
        <w:tc>
          <w:tcPr>
            <w:tcW w:w="6616" w:type="dxa"/>
            <w:vMerge w:val="restart"/>
          </w:tcPr>
          <w:p w:rsidR="00B91400" w:rsidRPr="004E1915" w:rsidRDefault="00B91400" w:rsidP="00DE3969">
            <w:pPr>
              <w:ind w:right="152"/>
              <w:rPr>
                <w:sz w:val="24"/>
                <w:lang w:val="ru-RU"/>
              </w:rPr>
            </w:pPr>
            <w:r w:rsidRPr="004E1915">
              <w:rPr>
                <w:sz w:val="24"/>
                <w:lang w:val="ru-RU"/>
              </w:rPr>
              <w:t>В ДОУ организовано сопровождение детей-инвалидов и детей с ОВЗ (действует ППк, образовательный процесс организовансучетом</w:t>
            </w:r>
            <w:r w:rsidRPr="00C95A26">
              <w:rPr>
                <w:sz w:val="24"/>
                <w:highlight w:val="yellow"/>
                <w:lang w:val="ru-RU"/>
              </w:rPr>
              <w:t>состоянияздоровьяивозможностей</w:t>
            </w:r>
            <w:r w:rsidRPr="004E1915">
              <w:rPr>
                <w:spacing w:val="-2"/>
                <w:sz w:val="24"/>
                <w:lang w:val="ru-RU"/>
              </w:rPr>
              <w:t>обучающихся)</w:t>
            </w: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73" w:lineRule="exact"/>
              <w:ind w:right="877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73" w:lineRule="exact"/>
              <w:rPr>
                <w:sz w:val="24"/>
              </w:rPr>
            </w:pPr>
            <w:r w:rsidRPr="004E1915"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B91400" w:rsidRPr="00DA6678" w:rsidRDefault="00B91400" w:rsidP="00DE3969">
            <w:pPr>
              <w:jc w:val="center"/>
              <w:rPr>
                <w:lang w:val="ru-RU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Скорееда,чем</w:t>
            </w: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Скореенет,чем</w:t>
            </w: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1</w:t>
            </w:r>
          </w:p>
        </w:tc>
        <w:tc>
          <w:tcPr>
            <w:tcW w:w="1457" w:type="dxa"/>
          </w:tcPr>
          <w:p w:rsidR="00B91400" w:rsidRPr="008523E8" w:rsidRDefault="00B91400" w:rsidP="00DE3969">
            <w:pPr>
              <w:jc w:val="center"/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78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0</w:t>
            </w:r>
          </w:p>
        </w:tc>
        <w:tc>
          <w:tcPr>
            <w:tcW w:w="1457" w:type="dxa"/>
          </w:tcPr>
          <w:p w:rsidR="00B91400" w:rsidRPr="00C95A26" w:rsidRDefault="00C95A26" w:rsidP="00DE3969">
            <w:pPr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</w:tcPr>
          <w:p w:rsidR="00B91400" w:rsidRPr="004E1915" w:rsidRDefault="00B91400" w:rsidP="00DE3969">
            <w:pPr>
              <w:spacing w:line="273" w:lineRule="exact"/>
              <w:rPr>
                <w:b/>
                <w:sz w:val="24"/>
              </w:rPr>
            </w:pPr>
            <w:r w:rsidRPr="004E1915">
              <w:rPr>
                <w:b/>
                <w:sz w:val="24"/>
              </w:rPr>
              <w:t>3</w:t>
            </w:r>
          </w:p>
        </w:tc>
        <w:tc>
          <w:tcPr>
            <w:tcW w:w="11210" w:type="dxa"/>
            <w:gridSpan w:val="5"/>
          </w:tcPr>
          <w:p w:rsidR="00B91400" w:rsidRPr="004E1915" w:rsidRDefault="00B91400" w:rsidP="00DE3969">
            <w:pPr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4E1915">
              <w:rPr>
                <w:b/>
                <w:sz w:val="24"/>
                <w:lang w:val="ru-RU"/>
              </w:rPr>
              <w:t>Наличиевозможностейдляорганизацииигровой</w:t>
            </w:r>
            <w:r w:rsidRPr="004E1915">
              <w:rPr>
                <w:b/>
                <w:spacing w:val="-2"/>
                <w:sz w:val="24"/>
                <w:lang w:val="ru-RU"/>
              </w:rPr>
              <w:t xml:space="preserve"> деятельности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</w:tcPr>
          <w:p w:rsidR="00B91400" w:rsidRPr="004E1915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4E1915">
              <w:rPr>
                <w:b/>
                <w:spacing w:val="-4"/>
                <w:sz w:val="24"/>
              </w:rPr>
              <w:t>3.1.</w:t>
            </w:r>
          </w:p>
        </w:tc>
        <w:tc>
          <w:tcPr>
            <w:tcW w:w="6616" w:type="dxa"/>
          </w:tcPr>
          <w:p w:rsidR="00B91400" w:rsidRPr="004E1915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4E1915">
              <w:rPr>
                <w:b/>
                <w:sz w:val="24"/>
              </w:rPr>
              <w:t>Организациявремени для</w:t>
            </w:r>
            <w:r w:rsidRPr="004E1915">
              <w:rPr>
                <w:b/>
                <w:spacing w:val="-5"/>
                <w:sz w:val="24"/>
              </w:rPr>
              <w:t>игр</w:t>
            </w:r>
          </w:p>
        </w:tc>
        <w:tc>
          <w:tcPr>
            <w:tcW w:w="2201" w:type="dxa"/>
          </w:tcPr>
          <w:p w:rsidR="00B91400" w:rsidRPr="004E1915" w:rsidRDefault="00B91400" w:rsidP="00DE3969">
            <w:pPr>
              <w:rPr>
                <w:sz w:val="20"/>
              </w:rPr>
            </w:pPr>
          </w:p>
        </w:tc>
        <w:tc>
          <w:tcPr>
            <w:tcW w:w="922" w:type="dxa"/>
          </w:tcPr>
          <w:p w:rsidR="00B91400" w:rsidRPr="004E1915" w:rsidRDefault="00B91400" w:rsidP="00DE3969">
            <w:pPr>
              <w:rPr>
                <w:sz w:val="20"/>
              </w:rPr>
            </w:pPr>
          </w:p>
        </w:tc>
        <w:tc>
          <w:tcPr>
            <w:tcW w:w="1457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pacing w:val="-2"/>
                <w:sz w:val="24"/>
              </w:rPr>
              <w:t>3.1.1</w:t>
            </w:r>
          </w:p>
        </w:tc>
        <w:tc>
          <w:tcPr>
            <w:tcW w:w="6616" w:type="dxa"/>
            <w:vMerge w:val="restart"/>
          </w:tcPr>
          <w:p w:rsidR="00B91400" w:rsidRPr="004E1915" w:rsidRDefault="00B91400" w:rsidP="00DE3969">
            <w:pPr>
              <w:rPr>
                <w:sz w:val="24"/>
                <w:lang w:val="ru-RU"/>
              </w:rPr>
            </w:pPr>
            <w:r w:rsidRPr="004E1915">
              <w:rPr>
                <w:sz w:val="24"/>
                <w:lang w:val="ru-RU"/>
              </w:rPr>
              <w:t>Планирование не предполагает жесткого распорядка дня, устанавливаетравновесиемеждуопределеннымвременным порядкомиоткрытостьюдляимпровизациииразныхвидов игровой деятельности детей</w:t>
            </w: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82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3</w:t>
            </w:r>
          </w:p>
        </w:tc>
        <w:tc>
          <w:tcPr>
            <w:tcW w:w="1457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Скорееда,чем</w:t>
            </w: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2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Скореенет,чем</w:t>
            </w:r>
            <w:r w:rsidRPr="004E1915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1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82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0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 w:val="restart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pacing w:val="-2"/>
                <w:sz w:val="24"/>
              </w:rPr>
              <w:t>3.1.2</w:t>
            </w:r>
          </w:p>
        </w:tc>
        <w:tc>
          <w:tcPr>
            <w:tcW w:w="6616" w:type="dxa"/>
            <w:vMerge w:val="restart"/>
          </w:tcPr>
          <w:p w:rsidR="00B91400" w:rsidRPr="004E1915" w:rsidRDefault="00B91400" w:rsidP="00DE3969">
            <w:pPr>
              <w:rPr>
                <w:sz w:val="24"/>
                <w:lang w:val="ru-RU"/>
              </w:rPr>
            </w:pPr>
            <w:r w:rsidRPr="004E1915">
              <w:rPr>
                <w:sz w:val="24"/>
                <w:lang w:val="ru-RU"/>
              </w:rPr>
              <w:t xml:space="preserve">При планировании распорядка дня и организации игровой </w:t>
            </w:r>
            <w:r w:rsidRPr="004E1915">
              <w:rPr>
                <w:sz w:val="24"/>
                <w:lang w:val="ru-RU"/>
              </w:rPr>
              <w:lastRenderedPageBreak/>
              <w:t>деятельностиучитываютсяиндивидуальныепотребностии интересы детей</w:t>
            </w: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ind w:right="882"/>
              <w:jc w:val="center"/>
              <w:rPr>
                <w:sz w:val="24"/>
              </w:rPr>
            </w:pPr>
            <w:r w:rsidRPr="004E1915">
              <w:rPr>
                <w:spacing w:val="-5"/>
                <w:sz w:val="24"/>
              </w:rPr>
              <w:lastRenderedPageBreak/>
              <w:t>Да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3</w:t>
            </w:r>
          </w:p>
        </w:tc>
        <w:tc>
          <w:tcPr>
            <w:tcW w:w="1457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4E191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Скорееда,чем</w:t>
            </w:r>
            <w:r w:rsidRPr="004E1915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4E1915" w:rsidRDefault="00B91400" w:rsidP="00DE3969">
            <w:pPr>
              <w:spacing w:line="268" w:lineRule="exact"/>
              <w:rPr>
                <w:sz w:val="24"/>
              </w:rPr>
            </w:pPr>
            <w:r w:rsidRPr="004E1915">
              <w:rPr>
                <w:sz w:val="24"/>
              </w:rPr>
              <w:t>2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gridAfter w:val="1"/>
          <w:wAfter w:w="14" w:type="dxa"/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57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</w:tbl>
    <w:p w:rsidR="00B91400" w:rsidRDefault="00B91400" w:rsidP="00B91400"/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194"/>
        <w:gridCol w:w="922"/>
        <w:gridCol w:w="1465"/>
      </w:tblGrid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3.1.3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158"/>
              <w:jc w:val="both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ООПДОосновананабалансемеждузанятиямипод руководствомвзрослогоиактивностьюдетейпоих свободному выбору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3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3.1.4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Все игровые ситуации, в которых возникает взаимодействие междувзрослымидетьмиявляютсяпедагогическимиинесут в себе образовательный потенциал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3.1.5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 xml:space="preserve">Ежедневноеинициированиеигр,какпедагогом,таки </w:t>
            </w:r>
            <w:r w:rsidRPr="008523E8">
              <w:rPr>
                <w:spacing w:val="-2"/>
                <w:sz w:val="24"/>
                <w:lang w:val="ru-RU"/>
              </w:rPr>
              <w:t>ребенком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3.1.6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Длясвободнойигровойдеятельностиврежимедняотводится не менее 3 часов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DA6678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3.1.7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Отсутствие периодов длительного ожидания во время переходаотодногоежедневногомероприятиядодругого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BA785D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3.1.8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Организацияразныхвидовигрнапрогулке(нетолько подвижные, но и сюжетные)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BA785D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</w:tcPr>
          <w:p w:rsidR="00B91400" w:rsidRPr="008523E8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8523E8"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6616" w:type="dxa"/>
          </w:tcPr>
          <w:p w:rsidR="00B91400" w:rsidRPr="008523E8" w:rsidRDefault="00B91400" w:rsidP="00DE3969">
            <w:pPr>
              <w:spacing w:line="272" w:lineRule="exact"/>
              <w:rPr>
                <w:b/>
                <w:sz w:val="24"/>
              </w:rPr>
            </w:pPr>
            <w:r w:rsidRPr="008523E8">
              <w:rPr>
                <w:b/>
                <w:sz w:val="24"/>
              </w:rPr>
              <w:t xml:space="preserve">Организацияпространствадля </w:t>
            </w:r>
            <w:r w:rsidRPr="008523E8">
              <w:rPr>
                <w:b/>
                <w:spacing w:val="-5"/>
                <w:sz w:val="24"/>
              </w:rPr>
              <w:t>игр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  <w:tc>
          <w:tcPr>
            <w:tcW w:w="922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  <w:tc>
          <w:tcPr>
            <w:tcW w:w="1465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3.2.1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 xml:space="preserve">Достаточно места для одновременного осуществления </w:t>
            </w:r>
            <w:r w:rsidRPr="008523E8">
              <w:rPr>
                <w:sz w:val="24"/>
                <w:lang w:val="ru-RU"/>
              </w:rPr>
              <w:lastRenderedPageBreak/>
              <w:t>несколькихвидовдеятельности(например,местонаполудля игры в кубики, место для настольных игр, место с мольбертом для рисования)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lastRenderedPageBreak/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BA785D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3.2.2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42" w:lineRule="auto"/>
              <w:ind w:right="55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Большаячастьигровогопространствадоступнадлявходящих в группу детей с ограниченными возможностями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BA785D" w:rsidRDefault="00641A29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</w:tbl>
    <w:p w:rsidR="00B91400" w:rsidRDefault="00B91400" w:rsidP="00B91400"/>
    <w:tbl>
      <w:tblPr>
        <w:tblStyle w:val="TableNormal2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194"/>
        <w:gridCol w:w="922"/>
        <w:gridCol w:w="1465"/>
      </w:tblGrid>
      <w:tr w:rsidR="00B91400" w:rsidRPr="008523E8" w:rsidTr="00DE3969">
        <w:trPr>
          <w:trHeight w:val="297"/>
          <w:jc w:val="center"/>
        </w:trPr>
        <w:tc>
          <w:tcPr>
            <w:tcW w:w="898" w:type="dxa"/>
          </w:tcPr>
          <w:p w:rsidR="00B91400" w:rsidRPr="008523E8" w:rsidRDefault="00B91400" w:rsidP="00DE3969"/>
        </w:tc>
        <w:tc>
          <w:tcPr>
            <w:tcW w:w="6616" w:type="dxa"/>
          </w:tcPr>
          <w:p w:rsidR="00B91400" w:rsidRPr="008523E8" w:rsidRDefault="00B91400" w:rsidP="00DE3969"/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</w:tcPr>
          <w:p w:rsidR="00B91400" w:rsidRPr="008523E8" w:rsidRDefault="00B91400" w:rsidP="00DE3969"/>
        </w:tc>
      </w:tr>
      <w:tr w:rsidR="00B91400" w:rsidRPr="008523E8" w:rsidTr="00DE3969">
        <w:trPr>
          <w:trHeight w:val="293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3.2.3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Определеныиудобнооборудованы,покрайнеймере,три функциональные зоны (например, место для рисования обеспечено водой; для кубиков и настольных игр предусмотрены стеллажи)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BA785D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3.2.4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Функциональные зоны для тихих и подвижных игр размещены так, чтобы немешать друг другу(например, зона длячтенияилипрослушиванияотделенаотуголковдляигры в кубики или домоводства)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641A29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345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3.2.5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Пространствообустроенотак,что большаячастьзанятийне прерывается (например, стеллажи расположены таким образом, чтобы дети обходили места, где другие дети занимаютсячем-либо,немешаяим;мебельрасставленатак, чтобы дети не могли бегать и играть в силовые игры)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345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345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345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41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3.2.6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 xml:space="preserve">Зоны познавательной деятельности предназначены для самостоятельного использования детьми (например, открытыеполкиснадписями;контейнерыдляигрушекс надписями; открытые полки не переполнены; игровое пространство располагается недалеко от места хранения </w:t>
            </w:r>
            <w:r w:rsidRPr="008523E8">
              <w:rPr>
                <w:spacing w:val="-2"/>
                <w:sz w:val="24"/>
                <w:lang w:val="ru-RU"/>
              </w:rPr>
              <w:t>игрушек)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41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41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41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3.2.7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 xml:space="preserve">Удетейестьвозможностьнайтиилиорганизоватьсебеместо для уединения (например, за мебелью или перегородкой, в оборудовании для игр на улице, в тихом уголке помещения </w:t>
            </w:r>
            <w:r w:rsidRPr="008523E8">
              <w:rPr>
                <w:spacing w:val="-2"/>
                <w:sz w:val="24"/>
                <w:lang w:val="ru-RU"/>
              </w:rPr>
              <w:t>группы).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8011FC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3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lastRenderedPageBreak/>
              <w:t>3.2.8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spacing w:line="237" w:lineRule="auto"/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Применяетсякакстационарное,такимобильное оборудование для развития крупной моторики.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3.2.9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 xml:space="preserve">Пространство группы перестроено под игровой замысел детей. В группе сохраняются постройки (разметка пространствагруппы),отражающиеигры,вкоторыеиграют </w:t>
            </w:r>
            <w:r w:rsidRPr="008523E8">
              <w:rPr>
                <w:spacing w:val="-2"/>
                <w:sz w:val="24"/>
                <w:lang w:val="ru-RU"/>
              </w:rPr>
              <w:t>дети)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Default="00B91400" w:rsidP="00DE3969">
            <w:pPr>
              <w:jc w:val="center"/>
              <w:rPr>
                <w:sz w:val="24"/>
                <w:lang w:val="ru-RU"/>
              </w:rPr>
            </w:pPr>
          </w:p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2.3.10</w:t>
            </w:r>
          </w:p>
        </w:tc>
        <w:tc>
          <w:tcPr>
            <w:tcW w:w="6616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Вгруппеестьхотябыодностационарноеместо,</w:t>
            </w:r>
            <w:r w:rsidRPr="008523E8">
              <w:rPr>
                <w:spacing w:val="-5"/>
                <w:sz w:val="24"/>
                <w:lang w:val="ru-RU"/>
              </w:rPr>
              <w:t>где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</w:tcPr>
          <w:p w:rsidR="00B91400" w:rsidRPr="008523E8" w:rsidRDefault="00B91400" w:rsidP="00DE3969">
            <w:pPr>
              <w:rPr>
                <w:sz w:val="20"/>
              </w:rPr>
            </w:pPr>
          </w:p>
        </w:tc>
      </w:tr>
    </w:tbl>
    <w:p w:rsidR="00B91400" w:rsidRDefault="00B91400" w:rsidP="00B91400"/>
    <w:p w:rsidR="00B91400" w:rsidRDefault="00B91400" w:rsidP="00B91400"/>
    <w:tbl>
      <w:tblPr>
        <w:tblStyle w:val="TableNormal2"/>
        <w:tblW w:w="12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8"/>
        <w:gridCol w:w="6616"/>
        <w:gridCol w:w="2194"/>
        <w:gridCol w:w="922"/>
        <w:gridCol w:w="1465"/>
      </w:tblGrid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rPr>
                <w:sz w:val="24"/>
              </w:rPr>
            </w:pP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развернута режиссерская игра на макете или игровом поле, либоеслииграсвернутарядомсмакетом,хранятсяигрушки, различные материалы в контейнере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 w:val="restart"/>
          </w:tcPr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B91400" w:rsidRPr="008523E8" w:rsidTr="00DE3969">
        <w:trPr>
          <w:trHeight w:val="293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3.2.11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ind w:right="152"/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Предусмотренавозможностьзонированияпространствас потолка (крючки для тканей, шатры и т.д.) и оно задействовано детьми в игре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Default="00B91400" w:rsidP="00DE3969">
            <w:pPr>
              <w:jc w:val="center"/>
              <w:rPr>
                <w:sz w:val="24"/>
                <w:lang w:val="ru-RU"/>
              </w:rPr>
            </w:pPr>
          </w:p>
          <w:p w:rsidR="00B91400" w:rsidRPr="006D13CB" w:rsidRDefault="00E53FFA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jc w:val="center"/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 w:val="restart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pacing w:val="-2"/>
                <w:sz w:val="24"/>
              </w:rPr>
              <w:t>3.2.12</w:t>
            </w:r>
          </w:p>
        </w:tc>
        <w:tc>
          <w:tcPr>
            <w:tcW w:w="6616" w:type="dxa"/>
            <w:vMerge w:val="restart"/>
          </w:tcPr>
          <w:p w:rsidR="00B91400" w:rsidRPr="008523E8" w:rsidRDefault="00B91400" w:rsidP="00DE3969">
            <w:pPr>
              <w:rPr>
                <w:sz w:val="24"/>
                <w:lang w:val="ru-RU"/>
              </w:rPr>
            </w:pPr>
            <w:r w:rsidRPr="008523E8">
              <w:rPr>
                <w:sz w:val="24"/>
                <w:lang w:val="ru-RU"/>
              </w:rPr>
              <w:t>В пространстве группы предусмотрена возможность передвиженияпостроекдляудобствауборки,контейнерыдля хранения материалов, стойки для костюмов, повышающие доступность использования материалов для игры</w:t>
            </w: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0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3</w:t>
            </w:r>
          </w:p>
        </w:tc>
        <w:tc>
          <w:tcPr>
            <w:tcW w:w="1465" w:type="dxa"/>
            <w:vMerge w:val="restart"/>
          </w:tcPr>
          <w:p w:rsidR="00B91400" w:rsidRPr="006D13C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73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Скорееда,чем</w:t>
            </w: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73" w:lineRule="exact"/>
              <w:rPr>
                <w:sz w:val="24"/>
              </w:rPr>
            </w:pPr>
            <w:r w:rsidRPr="008523E8">
              <w:rPr>
                <w:sz w:val="24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2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z w:val="24"/>
              </w:rPr>
              <w:t>Скореенет,чем</w:t>
            </w:r>
            <w:r w:rsidRPr="008523E8">
              <w:rPr>
                <w:spacing w:val="-5"/>
                <w:sz w:val="24"/>
              </w:rPr>
              <w:t>да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1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8523E8" w:rsidTr="00DE3969">
        <w:trPr>
          <w:trHeight w:val="297"/>
          <w:jc w:val="center"/>
        </w:trPr>
        <w:tc>
          <w:tcPr>
            <w:tcW w:w="898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6616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2194" w:type="dxa"/>
          </w:tcPr>
          <w:p w:rsidR="00B91400" w:rsidRPr="008523E8" w:rsidRDefault="00B91400" w:rsidP="00DE3969">
            <w:pPr>
              <w:spacing w:line="268" w:lineRule="exact"/>
              <w:ind w:right="111"/>
              <w:jc w:val="center"/>
              <w:rPr>
                <w:sz w:val="24"/>
              </w:rPr>
            </w:pPr>
            <w:r w:rsidRPr="008523E8">
              <w:rPr>
                <w:spacing w:val="-5"/>
                <w:sz w:val="24"/>
              </w:rPr>
              <w:t>Нет</w:t>
            </w:r>
          </w:p>
        </w:tc>
        <w:tc>
          <w:tcPr>
            <w:tcW w:w="922" w:type="dxa"/>
          </w:tcPr>
          <w:p w:rsidR="00B91400" w:rsidRPr="008523E8" w:rsidRDefault="00B91400" w:rsidP="00DE3969">
            <w:pPr>
              <w:spacing w:line="268" w:lineRule="exact"/>
              <w:rPr>
                <w:sz w:val="24"/>
              </w:rPr>
            </w:pPr>
            <w:r w:rsidRPr="008523E8">
              <w:rPr>
                <w:sz w:val="24"/>
              </w:rPr>
              <w:t>0</w:t>
            </w:r>
          </w:p>
        </w:tc>
        <w:tc>
          <w:tcPr>
            <w:tcW w:w="1465" w:type="dxa"/>
            <w:vMerge/>
            <w:tcBorders>
              <w:top w:val="nil"/>
            </w:tcBorders>
          </w:tcPr>
          <w:p w:rsidR="00B91400" w:rsidRPr="008523E8" w:rsidRDefault="00B91400" w:rsidP="00DE3969">
            <w:pPr>
              <w:rPr>
                <w:sz w:val="2"/>
                <w:szCs w:val="2"/>
              </w:rPr>
            </w:pPr>
          </w:p>
        </w:tc>
      </w:tr>
    </w:tbl>
    <w:p w:rsidR="00B91400" w:rsidRDefault="00B91400" w:rsidP="00B91400"/>
    <w:p w:rsidR="00B91400" w:rsidRDefault="00B91400" w:rsidP="00B91400">
      <w:pPr>
        <w:tabs>
          <w:tab w:val="left" w:pos="1532"/>
        </w:tabs>
        <w:spacing w:line="242" w:lineRule="auto"/>
        <w:ind w:left="4730" w:right="554"/>
        <w:rPr>
          <w:b/>
          <w:sz w:val="24"/>
        </w:rPr>
      </w:pPr>
    </w:p>
    <w:sectPr w:rsidR="00B91400" w:rsidSect="00CA7ADD">
      <w:footerReference w:type="default" r:id="rId8"/>
      <w:pgSz w:w="16839" w:h="11907" w:orient="landscape" w:code="9"/>
      <w:pgMar w:top="851" w:right="851" w:bottom="1701" w:left="1134" w:header="0" w:footer="59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D91" w:rsidRDefault="00606D91">
      <w:r>
        <w:separator/>
      </w:r>
    </w:p>
  </w:endnote>
  <w:endnote w:type="continuationSeparator" w:id="1">
    <w:p w:rsidR="00606D91" w:rsidRDefault="00606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A29" w:rsidRDefault="00641A29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D91" w:rsidRDefault="00606D91">
      <w:r>
        <w:separator/>
      </w:r>
    </w:p>
  </w:footnote>
  <w:footnote w:type="continuationSeparator" w:id="1">
    <w:p w:rsidR="00606D91" w:rsidRDefault="00606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076C1B"/>
    <w:rsid w:val="001253F8"/>
    <w:rsid w:val="00166E6D"/>
    <w:rsid w:val="001864B1"/>
    <w:rsid w:val="001F16CB"/>
    <w:rsid w:val="00241263"/>
    <w:rsid w:val="00290F7B"/>
    <w:rsid w:val="002C37CC"/>
    <w:rsid w:val="003018AD"/>
    <w:rsid w:val="00390783"/>
    <w:rsid w:val="0041350A"/>
    <w:rsid w:val="0046796A"/>
    <w:rsid w:val="0049650F"/>
    <w:rsid w:val="004F6AFE"/>
    <w:rsid w:val="00527D50"/>
    <w:rsid w:val="00564CF0"/>
    <w:rsid w:val="00581F71"/>
    <w:rsid w:val="005B16A3"/>
    <w:rsid w:val="005D054D"/>
    <w:rsid w:val="00606D91"/>
    <w:rsid w:val="00641A29"/>
    <w:rsid w:val="00662356"/>
    <w:rsid w:val="006D05F1"/>
    <w:rsid w:val="006F4D4F"/>
    <w:rsid w:val="00701639"/>
    <w:rsid w:val="00777C43"/>
    <w:rsid w:val="007A08C7"/>
    <w:rsid w:val="007A10A7"/>
    <w:rsid w:val="007C1E92"/>
    <w:rsid w:val="008011FC"/>
    <w:rsid w:val="00825381"/>
    <w:rsid w:val="00836BBB"/>
    <w:rsid w:val="00866EE2"/>
    <w:rsid w:val="008717A2"/>
    <w:rsid w:val="00925049"/>
    <w:rsid w:val="0095189C"/>
    <w:rsid w:val="009D7E9A"/>
    <w:rsid w:val="00A15A8A"/>
    <w:rsid w:val="00A25D9B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CA7ADD"/>
    <w:rsid w:val="00D72225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6E87-8BEA-4DCB-9904-2B2E901C6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5</cp:revision>
  <dcterms:created xsi:type="dcterms:W3CDTF">2022-06-30T10:04:00Z</dcterms:created>
  <dcterms:modified xsi:type="dcterms:W3CDTF">2022-06-30T11:46:00Z</dcterms:modified>
</cp:coreProperties>
</file>